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9F" w:rsidRDefault="0070249F" w:rsidP="0070249F">
      <w:pPr>
        <w:spacing w:before="0"/>
        <w:rPr>
          <w:sz w:val="36"/>
          <w:szCs w:val="36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0F5CCFFF" wp14:editId="76A419BD">
            <wp:simplePos x="0" y="0"/>
            <wp:positionH relativeFrom="page">
              <wp:align>left</wp:align>
            </wp:positionH>
            <wp:positionV relativeFrom="page">
              <wp:posOffset>320040</wp:posOffset>
            </wp:positionV>
            <wp:extent cx="5129784" cy="7397496"/>
            <wp:effectExtent l="0" t="0" r="0" b="0"/>
            <wp:wrapNone/>
            <wp:docPr id="8" name="Picture 8" descr="Background image of a butterf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tterfly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83" t="20367" r="18423" b="21667"/>
                    <a:stretch/>
                  </pic:blipFill>
                  <pic:spPr bwMode="auto">
                    <a:xfrm>
                      <a:off x="0" y="0"/>
                      <a:ext cx="5129784" cy="7397496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DD2">
        <w:rPr>
          <w:sz w:val="36"/>
          <w:szCs w:val="36"/>
        </w:rPr>
        <w:t>Butterflies live a life of development and growth. Starting as a caterpillar</w:t>
      </w:r>
      <w:r w:rsidR="002B71A3">
        <w:rPr>
          <w:sz w:val="36"/>
          <w:szCs w:val="36"/>
        </w:rPr>
        <w:t>,</w:t>
      </w:r>
      <w:r w:rsidRPr="00B33DD2">
        <w:rPr>
          <w:sz w:val="36"/>
          <w:szCs w:val="36"/>
        </w:rPr>
        <w:t xml:space="preserve"> </w:t>
      </w:r>
      <w:r>
        <w:rPr>
          <w:sz w:val="36"/>
          <w:szCs w:val="36"/>
        </w:rPr>
        <w:t>they</w:t>
      </w:r>
      <w:r w:rsidRPr="00B33DD2">
        <w:rPr>
          <w:sz w:val="36"/>
          <w:szCs w:val="36"/>
        </w:rPr>
        <w:t xml:space="preserve"> develop and emerge into a beautiful butterfly</w:t>
      </w:r>
      <w:r>
        <w:rPr>
          <w:sz w:val="36"/>
          <w:szCs w:val="36"/>
        </w:rPr>
        <w:t xml:space="preserve"> that</w:t>
      </w:r>
      <w:r w:rsidRPr="00B33DD2">
        <w:rPr>
          <w:sz w:val="36"/>
          <w:szCs w:val="36"/>
        </w:rPr>
        <w:t xml:space="preserve"> can fly</w:t>
      </w:r>
      <w:r>
        <w:rPr>
          <w:sz w:val="36"/>
          <w:szCs w:val="36"/>
        </w:rPr>
        <w:t xml:space="preserve"> to the end of their dreams. </w:t>
      </w:r>
      <w:r w:rsidR="002B71A3">
        <w:rPr>
          <w:sz w:val="36"/>
          <w:szCs w:val="36"/>
        </w:rPr>
        <w:t>This transfers them into a self-directing creature, enabling them to travel anywhere and</w:t>
      </w:r>
      <w:r>
        <w:rPr>
          <w:sz w:val="36"/>
          <w:szCs w:val="36"/>
        </w:rPr>
        <w:t xml:space="preserve"> see anything</w:t>
      </w:r>
      <w:r w:rsidR="002B71A3">
        <w:rPr>
          <w:sz w:val="36"/>
          <w:szCs w:val="36"/>
        </w:rPr>
        <w:t xml:space="preserve">. </w:t>
      </w:r>
      <w:r w:rsidRPr="00B33DD2">
        <w:rPr>
          <w:sz w:val="36"/>
          <w:szCs w:val="36"/>
        </w:rPr>
        <w:t>I believe that literacy is similar to</w:t>
      </w:r>
      <w:r>
        <w:rPr>
          <w:sz w:val="36"/>
          <w:szCs w:val="36"/>
        </w:rPr>
        <w:t xml:space="preserve"> a butterfly’s life. My dream and belief of literacy in my cla</w:t>
      </w:r>
      <w:r w:rsidR="002B71A3">
        <w:rPr>
          <w:sz w:val="36"/>
          <w:szCs w:val="36"/>
        </w:rPr>
        <w:t xml:space="preserve">ssroom is to inspire and guide </w:t>
      </w:r>
      <w:r>
        <w:rPr>
          <w:sz w:val="36"/>
          <w:szCs w:val="36"/>
        </w:rPr>
        <w:t xml:space="preserve">my students into </w:t>
      </w:r>
      <w:r w:rsidR="002B71A3">
        <w:rPr>
          <w:sz w:val="36"/>
          <w:szCs w:val="36"/>
        </w:rPr>
        <w:t xml:space="preserve">becoming </w:t>
      </w:r>
      <w:r>
        <w:rPr>
          <w:sz w:val="36"/>
          <w:szCs w:val="36"/>
        </w:rPr>
        <w:t>beautiful butterflies.  Through the means of the 6 strands of Language Arts</w:t>
      </w:r>
      <w:r w:rsidR="002B71A3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 w:rsidRPr="007216DF">
        <w:rPr>
          <w:b/>
          <w:color w:val="7B7B7B" w:themeColor="accent3" w:themeShade="BF"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Listening, </w:t>
      </w:r>
      <w:r w:rsidRPr="007216DF">
        <w:rPr>
          <w:b/>
          <w:color w:val="9CC2E5" w:themeColor="accent1" w:themeTint="99"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Reading,</w:t>
      </w:r>
      <w:r w:rsidRPr="007216DF">
        <w:rPr>
          <w:b/>
          <w:color w:val="7B7B7B" w:themeColor="accent3" w:themeShade="BF"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7216DF">
        <w:rPr>
          <w:b/>
          <w:color w:val="2F5496" w:themeColor="accent5" w:themeShade="BF"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Writing,</w:t>
      </w:r>
      <w:r w:rsidRPr="00C51E99">
        <w:rPr>
          <w:b/>
          <w:color w:val="7B7B7B" w:themeColor="accent3" w:themeShade="BF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BD02BC">
        <w:rPr>
          <w:b/>
          <w:color w:val="FF0000"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Speaking</w:t>
      </w:r>
      <w:r>
        <w:rPr>
          <w:b/>
          <w:color w:val="FF0000"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</w:t>
      </w:r>
      <w:r w:rsidRPr="007216DF">
        <w:rPr>
          <w:b/>
          <w:color w:val="0000FF"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Representing</w:t>
      </w:r>
      <w:r w:rsidRPr="007216DF">
        <w:rPr>
          <w:b/>
          <w:color w:val="7B7B7B" w:themeColor="accent3" w:themeShade="BF"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sz w:val="36"/>
          <w:szCs w:val="36"/>
        </w:rPr>
        <w:t xml:space="preserve">and </w:t>
      </w:r>
      <w:r w:rsidRPr="00431207">
        <w:rPr>
          <w:b/>
          <w:color w:val="00B050"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Viewing</w:t>
      </w:r>
      <w:r w:rsidR="002B71A3">
        <w:rPr>
          <w:sz w:val="36"/>
          <w:szCs w:val="36"/>
        </w:rPr>
        <w:t xml:space="preserve">, </w:t>
      </w:r>
      <w:r>
        <w:rPr>
          <w:sz w:val="36"/>
          <w:szCs w:val="36"/>
        </w:rPr>
        <w:t>my students will dev</w:t>
      </w:r>
      <w:r w:rsidR="002B71A3">
        <w:rPr>
          <w:sz w:val="36"/>
          <w:szCs w:val="36"/>
        </w:rPr>
        <w:t>elop into flying butterflies. My students</w:t>
      </w:r>
      <w:r>
        <w:rPr>
          <w:sz w:val="36"/>
          <w:szCs w:val="36"/>
        </w:rPr>
        <w:t xml:space="preserve"> will </w:t>
      </w:r>
      <w:r w:rsidRPr="00A05C3E">
        <w:rPr>
          <w:color w:val="9CC2E5" w:themeColor="accent1" w:themeTint="99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read</w:t>
      </w:r>
      <w:r>
        <w:rPr>
          <w:sz w:val="36"/>
          <w:szCs w:val="36"/>
        </w:rPr>
        <w:t xml:space="preserve"> to discover and construct meaning, </w:t>
      </w:r>
      <w:r w:rsidR="002B71A3">
        <w:rPr>
          <w:sz w:val="36"/>
          <w:szCs w:val="36"/>
        </w:rPr>
        <w:t>they</w:t>
      </w:r>
      <w:r>
        <w:rPr>
          <w:sz w:val="36"/>
          <w:szCs w:val="36"/>
        </w:rPr>
        <w:t xml:space="preserve"> will </w:t>
      </w:r>
      <w:r w:rsidRPr="00431207">
        <w:rPr>
          <w:color w:val="00B050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view</w:t>
      </w:r>
      <w:r>
        <w:rPr>
          <w:sz w:val="36"/>
          <w:szCs w:val="36"/>
        </w:rPr>
        <w:t xml:space="preserve"> through a critical eye, </w:t>
      </w:r>
      <w:r w:rsidR="002B71A3">
        <w:rPr>
          <w:sz w:val="36"/>
          <w:szCs w:val="36"/>
        </w:rPr>
        <w:t>they</w:t>
      </w:r>
      <w:r>
        <w:rPr>
          <w:sz w:val="36"/>
          <w:szCs w:val="36"/>
        </w:rPr>
        <w:t xml:space="preserve"> will </w:t>
      </w:r>
      <w:r w:rsidRPr="00AD75F4">
        <w:rPr>
          <w:color w:val="2F5496" w:themeColor="accent5" w:themeShade="BF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write</w:t>
      </w:r>
      <w:r w:rsidRPr="007216DF">
        <w:rPr>
          <w:color w:val="2F5496" w:themeColor="accent5" w:themeShade="BF"/>
          <w:sz w:val="48"/>
          <w:szCs w:val="48"/>
        </w:rPr>
        <w:t xml:space="preserve"> </w:t>
      </w:r>
      <w:r>
        <w:rPr>
          <w:sz w:val="36"/>
          <w:szCs w:val="36"/>
        </w:rPr>
        <w:t xml:space="preserve">to communicate self-expression, </w:t>
      </w:r>
      <w:r w:rsidR="002B71A3">
        <w:rPr>
          <w:sz w:val="36"/>
          <w:szCs w:val="36"/>
        </w:rPr>
        <w:t>they</w:t>
      </w:r>
      <w:r>
        <w:rPr>
          <w:sz w:val="36"/>
          <w:szCs w:val="36"/>
        </w:rPr>
        <w:t xml:space="preserve"> will </w:t>
      </w:r>
      <w:r w:rsidRPr="00AD75F4">
        <w:rPr>
          <w:color w:val="7B7B7B" w:themeColor="accent3" w:themeShade="BF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listen</w:t>
      </w:r>
      <w:r w:rsidRPr="007216DF">
        <w:rPr>
          <w:sz w:val="40"/>
          <w:szCs w:val="40"/>
        </w:rPr>
        <w:t xml:space="preserve"> </w:t>
      </w:r>
      <w:r>
        <w:rPr>
          <w:sz w:val="36"/>
          <w:szCs w:val="36"/>
        </w:rPr>
        <w:t xml:space="preserve">to achieve effective communication, </w:t>
      </w:r>
      <w:r w:rsidR="002B71A3">
        <w:rPr>
          <w:sz w:val="36"/>
          <w:szCs w:val="36"/>
        </w:rPr>
        <w:t>they</w:t>
      </w:r>
      <w:r>
        <w:rPr>
          <w:sz w:val="36"/>
          <w:szCs w:val="36"/>
        </w:rPr>
        <w:t xml:space="preserve"> will </w:t>
      </w:r>
      <w:r w:rsidRPr="00BD02BC">
        <w:rPr>
          <w:color w:val="FF0000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speak</w:t>
      </w:r>
      <w:r w:rsidRPr="007216DF">
        <w:rPr>
          <w:sz w:val="48"/>
          <w:szCs w:val="48"/>
        </w:rPr>
        <w:t xml:space="preserve"> </w:t>
      </w:r>
      <w:r>
        <w:rPr>
          <w:sz w:val="36"/>
          <w:szCs w:val="36"/>
        </w:rPr>
        <w:t>to develop problem solving qualities</w:t>
      </w:r>
      <w:r w:rsidR="002B71A3">
        <w:rPr>
          <w:sz w:val="36"/>
          <w:szCs w:val="36"/>
        </w:rPr>
        <w:t>,</w:t>
      </w:r>
      <w:r>
        <w:rPr>
          <w:sz w:val="36"/>
          <w:szCs w:val="36"/>
        </w:rPr>
        <w:t xml:space="preserve"> and </w:t>
      </w:r>
      <w:r w:rsidR="002B71A3">
        <w:rPr>
          <w:sz w:val="36"/>
          <w:szCs w:val="36"/>
        </w:rPr>
        <w:t xml:space="preserve">they </w:t>
      </w:r>
      <w:r>
        <w:rPr>
          <w:sz w:val="36"/>
          <w:szCs w:val="36"/>
        </w:rPr>
        <w:t xml:space="preserve">will </w:t>
      </w:r>
      <w:r w:rsidRPr="00F957B5">
        <w:rPr>
          <w:color w:val="0000FF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represent</w:t>
      </w:r>
      <w:r w:rsidRPr="007216DF">
        <w:rPr>
          <w:sz w:val="48"/>
          <w:szCs w:val="48"/>
        </w:rPr>
        <w:t xml:space="preserve"> </w:t>
      </w:r>
      <w:r w:rsidR="002B71A3">
        <w:rPr>
          <w:sz w:val="36"/>
          <w:szCs w:val="36"/>
        </w:rPr>
        <w:t>their own</w:t>
      </w:r>
      <w:r>
        <w:rPr>
          <w:sz w:val="36"/>
          <w:szCs w:val="36"/>
        </w:rPr>
        <w:t xml:space="preserve"> thoughts and beliefs. Student’s growth in literacy will help them in the world beyond school. As language is the basis of all communication, it is essential that</w:t>
      </w:r>
      <w:r w:rsidR="002B71A3">
        <w:rPr>
          <w:sz w:val="36"/>
          <w:szCs w:val="36"/>
        </w:rPr>
        <w:t xml:space="preserve"> students develop a thoughtful and meaningful </w:t>
      </w:r>
      <w:r>
        <w:rPr>
          <w:sz w:val="36"/>
          <w:szCs w:val="36"/>
        </w:rPr>
        <w:t xml:space="preserve">passion for literacy. </w:t>
      </w:r>
    </w:p>
    <w:p w:rsidR="0070249F" w:rsidRPr="00F024E2" w:rsidRDefault="0070249F" w:rsidP="0070249F">
      <w:pPr>
        <w:spacing w:before="0"/>
        <w:rPr>
          <w:rFonts w:ascii="Lucida Handwriting" w:hAnsi="Lucida Handwriting"/>
          <w:sz w:val="32"/>
          <w:szCs w:val="32"/>
        </w:rPr>
      </w:pPr>
      <w:r w:rsidRPr="00F024E2">
        <w:rPr>
          <w:rFonts w:ascii="Lucida Handwriting" w:hAnsi="Lucida Handwriting"/>
          <w:color w:val="BF8F00" w:themeColor="accent4" w:themeShade="BF"/>
          <w:sz w:val="32"/>
          <w:szCs w:val="32"/>
        </w:rPr>
        <w:t>My promise is to nurture my caterpillars into effective communicators so they can spre</w:t>
      </w:r>
      <w:r w:rsidR="002B71A3">
        <w:rPr>
          <w:rFonts w:ascii="Lucida Handwriting" w:hAnsi="Lucida Handwriting"/>
          <w:color w:val="BF8F00" w:themeColor="accent4" w:themeShade="BF"/>
          <w:sz w:val="32"/>
          <w:szCs w:val="32"/>
        </w:rPr>
        <w:t>ad their wing</w:t>
      </w:r>
      <w:bookmarkStart w:id="0" w:name="_GoBack"/>
      <w:bookmarkEnd w:id="0"/>
      <w:r w:rsidR="002B71A3">
        <w:rPr>
          <w:rFonts w:ascii="Lucida Handwriting" w:hAnsi="Lucida Handwriting"/>
          <w:color w:val="BF8F00" w:themeColor="accent4" w:themeShade="BF"/>
          <w:sz w:val="32"/>
          <w:szCs w:val="32"/>
        </w:rPr>
        <w:t>s and fly to wher</w:t>
      </w:r>
      <w:r w:rsidRPr="00F024E2">
        <w:rPr>
          <w:rFonts w:ascii="Lucida Handwriting" w:hAnsi="Lucida Handwriting"/>
          <w:color w:val="BF8F00" w:themeColor="accent4" w:themeShade="BF"/>
          <w:sz w:val="32"/>
          <w:szCs w:val="32"/>
        </w:rPr>
        <w:t>ever their dreams take them.</w:t>
      </w:r>
    </w:p>
    <w:sectPr w:rsidR="0070249F" w:rsidRPr="00F02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9F"/>
    <w:rsid w:val="001D26AB"/>
    <w:rsid w:val="00232E9D"/>
    <w:rsid w:val="002B71A3"/>
    <w:rsid w:val="004879ED"/>
    <w:rsid w:val="0070249F"/>
    <w:rsid w:val="00C7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AD566-2C5D-472E-85F3-C7916B40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49F"/>
    <w:pPr>
      <w:spacing w:before="200" w:after="0" w:line="276" w:lineRule="auto"/>
    </w:pPr>
    <w:rPr>
      <w:rFonts w:eastAsiaTheme="minorEastAsia"/>
      <w:color w:val="000000" w:themeColor="text1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191</Words>
  <Characters>1091</Characters>
  <Application>Microsoft Office Word</Application>
  <DocSecurity>0</DocSecurity>
  <Lines>9</Lines>
  <Paragraphs>2</Paragraphs>
  <ScaleCrop>false</ScaleCrop>
  <Company>Microsoft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Hoar</dc:creator>
  <cp:keywords/>
  <dc:description/>
  <cp:lastModifiedBy>Carly Hoar</cp:lastModifiedBy>
  <cp:revision>6</cp:revision>
  <dcterms:created xsi:type="dcterms:W3CDTF">2014-10-30T03:25:00Z</dcterms:created>
  <dcterms:modified xsi:type="dcterms:W3CDTF">2014-10-31T01:46:00Z</dcterms:modified>
</cp:coreProperties>
</file>